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38841" w14:textId="710B7AA1" w:rsidR="00C4319F" w:rsidRDefault="00C24B07">
      <w:r>
        <w:t>Poster Abstract Assessment criteria</w:t>
      </w:r>
    </w:p>
    <w:p w14:paraId="746077DC" w14:textId="27E6DA75" w:rsidR="00C4319F" w:rsidRDefault="00C4319F">
      <w:r w:rsidRPr="00C4319F">
        <w:rPr>
          <w:noProof/>
        </w:rPr>
        <w:drawing>
          <wp:inline distT="0" distB="0" distL="0" distR="0" wp14:anchorId="41815615" wp14:editId="404CE91C">
            <wp:extent cx="8863330" cy="503936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503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F25618" w14:textId="77777777" w:rsidR="00C24B07" w:rsidRDefault="00C24B07"/>
    <w:p w14:paraId="2A86EE7B" w14:textId="606C547E" w:rsidR="00C4319F" w:rsidRDefault="00F363F9">
      <w:r>
        <w:lastRenderedPageBreak/>
        <w:t>Quality Management Posters Assessment Criteria</w:t>
      </w:r>
    </w:p>
    <w:p w14:paraId="4C7EF6E7" w14:textId="776DA8B8" w:rsidR="00F363F9" w:rsidRDefault="00C24B07">
      <w:r w:rsidRPr="00C24B07">
        <w:drawing>
          <wp:inline distT="0" distB="0" distL="0" distR="0" wp14:anchorId="7FC0D218" wp14:editId="7222C94A">
            <wp:extent cx="8863330" cy="537908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537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363F9" w:rsidSect="00C4319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19F"/>
    <w:rsid w:val="00475389"/>
    <w:rsid w:val="00C24B07"/>
    <w:rsid w:val="00C4319F"/>
    <w:rsid w:val="00F3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2B836"/>
  <w15:chartTrackingRefBased/>
  <w15:docId w15:val="{1B990825-AB27-4AF7-AF98-1F6ABA937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3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1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Marie-Helen Jean</dc:creator>
  <cp:keywords/>
  <dc:description/>
  <cp:lastModifiedBy>Marie-Helen Jean</cp:lastModifiedBy>
  <cp:revision>3</cp:revision>
  <dcterms:created xsi:type="dcterms:W3CDTF">2022-07-28T15:29:00Z</dcterms:created>
  <dcterms:modified xsi:type="dcterms:W3CDTF">2022-08-17T15:21:00Z</dcterms:modified>
</cp:coreProperties>
</file>